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96AD" w14:textId="66605D67" w:rsidR="008D5BA0" w:rsidRDefault="008D5BA0" w:rsidP="008D5BA0">
      <w:pPr>
        <w:jc w:val="righ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5B95AD3" w14:textId="591EBED1" w:rsidR="008D5BA0" w:rsidRPr="008D5BA0" w:rsidRDefault="008D5BA0" w:rsidP="008D5BA0">
      <w:pPr>
        <w:jc w:val="righ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D5BA0">
        <w:rPr>
          <w:rFonts w:ascii="Arial" w:eastAsia="Times New Roman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0B8B367D" wp14:editId="76B615B9">
            <wp:extent cx="3467100" cy="1536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CDF7" w14:textId="07722D97" w:rsidR="008D5BA0" w:rsidRDefault="008D5BA0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24BAE75" w14:textId="6C70859C" w:rsidR="008D5BA0" w:rsidRDefault="008D5BA0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3C299F9" w14:textId="4B99B94D" w:rsidR="008D5BA0" w:rsidRDefault="008D5BA0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66A2A0" w14:textId="77777777" w:rsidR="008D5BA0" w:rsidRDefault="008D5BA0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0BE4BEB" w14:textId="77777777" w:rsidR="00BA3523" w:rsidRDefault="00BA3523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36B0498" w14:textId="0C2FCC53" w:rsidR="00004A17" w:rsidRPr="00BA3523" w:rsidRDefault="00004A17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REFLECTIVE TEACHING PORTFOLIO</w:t>
      </w:r>
    </w:p>
    <w:p w14:paraId="0F7F645A" w14:textId="77777777" w:rsidR="00BA3523" w:rsidRPr="00BA3523" w:rsidRDefault="00BA3523" w:rsidP="00665C19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8455049" w14:textId="4625E30D" w:rsidR="00665C19" w:rsidRPr="00BA3523" w:rsidRDefault="00665C19" w:rsidP="00665C19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6843E18" w14:textId="3533BD13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Saundra James</w:t>
      </w:r>
    </w:p>
    <w:p w14:paraId="1CE946EA" w14:textId="67AFEFBB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Adjunct Instructor</w:t>
      </w:r>
    </w:p>
    <w:p w14:paraId="638CC880" w14:textId="13730EE5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Fashion Business Management </w:t>
      </w:r>
    </w:p>
    <w:p w14:paraId="400F30D9" w14:textId="42EE54B8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Teaching with Technology Workshop</w:t>
      </w:r>
    </w:p>
    <w:p w14:paraId="4C34EB23" w14:textId="7BBBE1BE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June 9-10, 2020</w:t>
      </w:r>
    </w:p>
    <w:p w14:paraId="54A7C846" w14:textId="77777777" w:rsidR="00665C19" w:rsidRPr="00BA3523" w:rsidRDefault="00665C19" w:rsidP="00665C19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8157883" w14:textId="7ABD25C8" w:rsidR="00004A17" w:rsidRPr="00BA3523" w:rsidRDefault="00004A17" w:rsidP="00004A17">
      <w:pPr>
        <w:ind w:left="720" w:hanging="360"/>
        <w:rPr>
          <w:rFonts w:ascii="Arial" w:hAnsi="Arial" w:cs="Arial"/>
          <w:color w:val="000000" w:themeColor="text1"/>
        </w:rPr>
      </w:pPr>
    </w:p>
    <w:p w14:paraId="455F74F3" w14:textId="7A165B86" w:rsidR="00004A17" w:rsidRPr="00BA3523" w:rsidRDefault="00004A17" w:rsidP="00004A17">
      <w:pPr>
        <w:ind w:left="720" w:hanging="360"/>
        <w:rPr>
          <w:rFonts w:ascii="Arial" w:hAnsi="Arial" w:cs="Arial"/>
          <w:color w:val="000000" w:themeColor="text1"/>
        </w:rPr>
      </w:pPr>
    </w:p>
    <w:p w14:paraId="46C22E4C" w14:textId="77777777" w:rsidR="00004A17" w:rsidRPr="00BA3523" w:rsidRDefault="00004A17" w:rsidP="00004A17">
      <w:pPr>
        <w:ind w:left="720" w:hanging="360"/>
        <w:rPr>
          <w:rFonts w:ascii="Arial" w:hAnsi="Arial" w:cs="Arial"/>
          <w:color w:val="000000" w:themeColor="text1"/>
        </w:rPr>
      </w:pPr>
    </w:p>
    <w:p w14:paraId="72FD8431" w14:textId="30D0810F" w:rsidR="00004A17" w:rsidRPr="00BA3523" w:rsidRDefault="00004A17" w:rsidP="00004A1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Define your teaching philosophy. </w:t>
      </w:r>
    </w:p>
    <w:p w14:paraId="49F3D6F8" w14:textId="77777777" w:rsidR="001F78E5" w:rsidRPr="00BA3523" w:rsidRDefault="001F78E5" w:rsidP="001F78E5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2246B88" w14:textId="77777777" w:rsidR="007246F8" w:rsidRPr="00BA3523" w:rsidRDefault="00975A59" w:rsidP="00975A59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BA3523">
        <w:rPr>
          <w:rFonts w:ascii="Arial" w:hAnsi="Arial" w:cs="Arial"/>
          <w:color w:val="000000" w:themeColor="text1"/>
          <w:sz w:val="28"/>
          <w:szCs w:val="28"/>
        </w:rPr>
        <w:t>Preparing students for a career in Fashion is one of my most satisfying experiences. Supporting student growth and development is the cornerstone of</w:t>
      </w:r>
      <w:r w:rsidR="00EB20EF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my role in ensuring </w:t>
      </w:r>
      <w:r w:rsidR="00DF6BFF" w:rsidRPr="00BA3523">
        <w:rPr>
          <w:rFonts w:ascii="Arial" w:hAnsi="Arial" w:cs="Arial"/>
          <w:color w:val="000000" w:themeColor="text1"/>
          <w:sz w:val="28"/>
          <w:szCs w:val="28"/>
        </w:rPr>
        <w:t>students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meet their educational objectives. My teaching philosophy is based on two basic principles:  Student engagement and enthusiasm for learning. It is through my enthusiastic approach that I am able to engage my students to get excited, ask questions, and develop their creative and critical thinking skills.  During these times of rapid change, I also bring to life current issues facing the industry, including the impacts of online retailing, “Fast Fashion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>” and entrepreneurship.</w:t>
      </w:r>
      <w:r w:rsidR="00A7623D" w:rsidRPr="00BA3523">
        <w:rPr>
          <w:rFonts w:ascii="Arial" w:hAnsi="Arial" w:cs="Arial"/>
          <w:color w:val="000000" w:themeColor="text1"/>
          <w:sz w:val="28"/>
          <w:szCs w:val="28"/>
        </w:rPr>
        <w:t xml:space="preserve"> My classroom structure consists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>lecture,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textbook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 xml:space="preserve"> case study,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outside reading, current events, and discussion. My students are challenged to come to each class prepared, bringing passion and a desire to participate in 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classroom 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>discussions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>.  Discussion plays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an integral </w:t>
      </w:r>
      <w:r w:rsidR="00A7623D" w:rsidRPr="00BA3523">
        <w:rPr>
          <w:rFonts w:ascii="Arial" w:hAnsi="Arial" w:cs="Arial"/>
          <w:color w:val="000000" w:themeColor="text1"/>
          <w:sz w:val="28"/>
          <w:szCs w:val="28"/>
        </w:rPr>
        <w:t>role</w:t>
      </w:r>
      <w:r w:rsidR="00FE3910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>in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my teaching methods. </w:t>
      </w:r>
    </w:p>
    <w:p w14:paraId="3BC35D5F" w14:textId="181CF657" w:rsidR="00975A59" w:rsidRPr="00BA3523" w:rsidRDefault="007246F8" w:rsidP="00975A59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BA3523">
        <w:rPr>
          <w:rFonts w:ascii="Arial" w:hAnsi="Arial" w:cs="Arial"/>
          <w:color w:val="000000" w:themeColor="text1"/>
          <w:sz w:val="28"/>
          <w:szCs w:val="28"/>
        </w:rPr>
        <w:t>My belief in a</w:t>
      </w:r>
      <w:r w:rsidR="00975A59" w:rsidRPr="00BA3523">
        <w:rPr>
          <w:rFonts w:ascii="Arial" w:hAnsi="Arial" w:cs="Arial"/>
          <w:color w:val="000000" w:themeColor="text1"/>
          <w:sz w:val="28"/>
          <w:szCs w:val="28"/>
        </w:rPr>
        <w:t>llowing room for students to ask questions, explore different perspectives</w:t>
      </w:r>
      <w:r w:rsidR="00FE3910" w:rsidRPr="00BA3523">
        <w:rPr>
          <w:rFonts w:ascii="Arial" w:hAnsi="Arial" w:cs="Arial"/>
          <w:color w:val="000000" w:themeColor="text1"/>
          <w:sz w:val="28"/>
          <w:szCs w:val="28"/>
        </w:rPr>
        <w:t>,</w:t>
      </w:r>
      <w:r w:rsidR="00A7623D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75A59" w:rsidRPr="00BA3523">
        <w:rPr>
          <w:rFonts w:ascii="Arial" w:hAnsi="Arial" w:cs="Arial"/>
          <w:color w:val="000000" w:themeColor="text1"/>
          <w:sz w:val="28"/>
          <w:szCs w:val="28"/>
        </w:rPr>
        <w:t>and share experiences</w:t>
      </w:r>
      <w:r w:rsidR="00A7623D" w:rsidRPr="00BA3523">
        <w:rPr>
          <w:rFonts w:ascii="Arial" w:hAnsi="Arial" w:cs="Arial"/>
          <w:color w:val="000000" w:themeColor="text1"/>
          <w:sz w:val="28"/>
          <w:szCs w:val="28"/>
        </w:rPr>
        <w:t>,</w:t>
      </w:r>
      <w:r w:rsidR="00975A59" w:rsidRPr="00BA3523">
        <w:rPr>
          <w:rFonts w:ascii="Arial" w:hAnsi="Arial" w:cs="Arial"/>
          <w:color w:val="000000" w:themeColor="text1"/>
          <w:sz w:val="28"/>
          <w:szCs w:val="28"/>
        </w:rPr>
        <w:t xml:space="preserve"> helps promote a deeper understanding of the subject matter.  </w:t>
      </w:r>
    </w:p>
    <w:p w14:paraId="03790AB7" w14:textId="77777777" w:rsidR="00975A59" w:rsidRPr="00BA3523" w:rsidRDefault="00975A59" w:rsidP="00975A5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870B531" w14:textId="77777777" w:rsidR="00975A59" w:rsidRPr="00BA3523" w:rsidRDefault="00975A59" w:rsidP="00975A59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A9F7D4A" w14:textId="77777777" w:rsidR="00004A17" w:rsidRPr="00BA3523" w:rsidRDefault="00004A17" w:rsidP="00004A17">
      <w:pPr>
        <w:pStyle w:val="ListParagrap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14C320FD" w14:textId="499AA362" w:rsidR="00004A17" w:rsidRPr="00BA3523" w:rsidRDefault="00004A17" w:rsidP="00004A1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Have you ever observed a master teacher? If the answer is yes, what do you recall most from the experience?</w:t>
      </w:r>
      <w:r w:rsidR="00975A59"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7ED16A8" w14:textId="77777777" w:rsidR="0067727B" w:rsidRPr="00BA3523" w:rsidRDefault="0067727B" w:rsidP="0067727B">
      <w:pPr>
        <w:pStyle w:val="ListParagrap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29B5F6C" w14:textId="0B11D25B" w:rsidR="0067727B" w:rsidRPr="00BA3523" w:rsidRDefault="0067727B" w:rsidP="001F78E5">
      <w:pPr>
        <w:ind w:left="72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 had never given much thought to the term “ Master Teacher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,”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what is a master teacher? For me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it is someone who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can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move thought beyond the imaginary borders in your mind. I did take the opportunity to view a few videos from the Master Teaching Series on the CET website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my observations are as follows: </w:t>
      </w:r>
    </w:p>
    <w:p w14:paraId="4C7AC948" w14:textId="23922DD9" w:rsidR="0067727B" w:rsidRPr="00BA3523" w:rsidRDefault="0067727B" w:rsidP="001F78E5">
      <w:pPr>
        <w:ind w:left="72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Master Teachers are great 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listeners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giving their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students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 time and space to express their thoughts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They are able to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ask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probing questions to challenge their class to dig deeper.  Masters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teachers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are able to take textbook content and make it real and </w:t>
      </w:r>
      <w:r w:rsidR="007246F8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relevant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to the class. They are able to present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different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perspectives and will check for understanding before moving on</w:t>
      </w:r>
      <w:r w:rsidR="007246F8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to additional concepts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Master teachers are great engagers and </w:t>
      </w:r>
      <w:r w:rsidR="005002F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create 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classes with </w:t>
      </w:r>
      <w:r w:rsidR="005002F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ongoing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interaction among student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s</w:t>
      </w:r>
      <w:r w:rsidR="00C3458B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</w:p>
    <w:p w14:paraId="3995F93E" w14:textId="77777777" w:rsidR="00975A59" w:rsidRPr="00BA3523" w:rsidRDefault="00975A59" w:rsidP="00975A59">
      <w:pPr>
        <w:pStyle w:val="ListParagrap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D93EED1" w14:textId="4E0D50FF" w:rsidR="00004A17" w:rsidRPr="00BA3523" w:rsidRDefault="00004A17" w:rsidP="00004A1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Give an example of your most successful lesson. Why do you feel it was successful? </w:t>
      </w:r>
    </w:p>
    <w:p w14:paraId="6FE921F9" w14:textId="77777777" w:rsidR="001749D7" w:rsidRPr="00BA3523" w:rsidRDefault="001749D7" w:rsidP="001749D7">
      <w:pPr>
        <w:pStyle w:val="ListParagrap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23AC827" w14:textId="17E50A52" w:rsidR="00F333C1" w:rsidRPr="00BA3523" w:rsidRDefault="00C3458B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Student involvement is key to a successful lesson.  One of my most successful lessons </w:t>
      </w:r>
      <w:r w:rsidR="00E201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 chapter on Business Ethics. This lesson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was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delivered successfully because there is so much relatable material to use 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 class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During the past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few years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 was able to bring in current ethical issues like JUUL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vapor cigarettes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 Wells Fargo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account fraud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 and Starbucks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social issues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These current events serve as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connector for students, illustrating 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</w:t>
      </w:r>
      <w:r w:rsidR="00E201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e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textbook 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material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and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real-life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E201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connections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 always end this lesson with an </w:t>
      </w:r>
      <w:r w:rsidR="001749D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in-classroom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case study of an ethical dilemma</w:t>
      </w:r>
      <w:r w:rsidR="001749D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presented </w:t>
      </w:r>
      <w:r w:rsidR="0003791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from </w:t>
      </w:r>
      <w:r w:rsidR="001749D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text.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Giving students the opportunity to apply the concepts learned, reinforces the understanding of the </w:t>
      </w:r>
      <w:r w:rsidR="0003791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presented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materia</w:t>
      </w:r>
      <w:r w:rsidR="0003791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l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</w:p>
    <w:p w14:paraId="33D4F981" w14:textId="56FDA80C" w:rsidR="00975A59" w:rsidRPr="00BA3523" w:rsidRDefault="001749D7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Throughout the evening, m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y students become highly engaged and motivated to ask questions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offer differing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viewpoints. They </w:t>
      </w:r>
      <w:r w:rsidR="00F333C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leave class feeling e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nergized and looking forward to learning more </w:t>
      </w:r>
      <w:r w:rsidR="0003791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content 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the following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week. </w:t>
      </w:r>
    </w:p>
    <w:p w14:paraId="71B47AB9" w14:textId="77777777" w:rsidR="00975A59" w:rsidRPr="00BA3523" w:rsidRDefault="00975A59" w:rsidP="001F78E5">
      <w:pPr>
        <w:tabs>
          <w:tab w:val="left" w:pos="270"/>
        </w:tabs>
        <w:ind w:left="72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426C142" w14:textId="2A8ABC9D" w:rsidR="00004A17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Do you have an example of an unsuccessful lesson? How did you address the challenges?</w:t>
      </w:r>
    </w:p>
    <w:p w14:paraId="2772A8AE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1D0569B" w14:textId="44508E10" w:rsidR="00DF6BFF" w:rsidRPr="00BA3523" w:rsidRDefault="001749D7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The most unsuccessful lesson I’ve ever given was a lecture on motivation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al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techniques. I was not as prepared as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usual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found myself unable to stimulate thoughtful discussions. Because I had not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included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current article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and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presentations on the subject, I was unable to make the lesson relatable to the class. </w:t>
      </w:r>
    </w:p>
    <w:p w14:paraId="5E46C6E7" w14:textId="0272E063" w:rsidR="001749D7" w:rsidRPr="00BA3523" w:rsidRDefault="001749D7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The next time I taught that lesson, I reread the text,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utilized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current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supplemental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material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including videos</w:t>
      </w:r>
      <w:r w:rsidR="00DE701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which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enabl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ed</w:t>
      </w:r>
      <w:r w:rsidR="00DE701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class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to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better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synthesize the information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There is a wealth of information</w:t>
      </w:r>
      <w:r w:rsidR="00043BE3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available on the web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on </w:t>
      </w:r>
      <w:r w:rsidR="00043BE3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most teaching topics. It is excit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ing</w:t>
      </w:r>
      <w:r w:rsidR="00043BE3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to find new material to make an old topic more relevant. </w:t>
      </w:r>
    </w:p>
    <w:p w14:paraId="11F9BDAB" w14:textId="3469EA1A" w:rsidR="001749D7" w:rsidRPr="00BA3523" w:rsidRDefault="001749D7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</w:p>
    <w:p w14:paraId="27FBB184" w14:textId="74BDE649" w:rsidR="00004A17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Why are you introducing and/or expanding the use of technology into your teaching?</w:t>
      </w:r>
    </w:p>
    <w:p w14:paraId="34387EDF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DAEFC01" w14:textId="5907FC3E" w:rsidR="00043BE3" w:rsidRPr="00BA3523" w:rsidRDefault="00043BE3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Our world today is becoming more digitized. We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as teachers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are responsible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for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helping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shape the minds of the next generation. We can only do that if we do a better job of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what I call “ teaching how they live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.”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We must expand the use of technology in our teaching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or we stand to lose the attention of our students</w:t>
      </w:r>
      <w:r w:rsidR="00354085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our classrooms become like relics of the past, no longer used and outdated.</w:t>
      </w:r>
    </w:p>
    <w:p w14:paraId="6916E85D" w14:textId="2EDD3165" w:rsidR="00043BE3" w:rsidRPr="00BA3523" w:rsidRDefault="00043BE3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6BCC1F6" w14:textId="77777777" w:rsidR="00043BE3" w:rsidRPr="00BA3523" w:rsidRDefault="00043BE3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A0B3876" w14:textId="1300FD59" w:rsidR="00004A17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How do you feel these </w:t>
      </w:r>
      <w:r w:rsidR="00062E92"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technological</w:t>
      </w: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innovations will affect the student experience? How do you think it will affect your experience?</w:t>
      </w:r>
    </w:p>
    <w:p w14:paraId="115554C8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DF8B0BC" w14:textId="36D9A266" w:rsidR="001545FD" w:rsidRPr="00BA3523" w:rsidRDefault="001545FD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Numerous studies have supported the idea that overall student motivation and engagement in learning is enhanced by the implementation of instructional technology (Mo, 2011). By</w:t>
      </w:r>
      <w:r w:rsidR="003439F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incorporating technology into my teaching philosophy of engagement, students will have the opportunity to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spend more time participating in learning acti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vities. Technology allows students more ways </w:t>
      </w:r>
      <w:r w:rsidR="00D2076A"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to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interact </w:t>
      </w:r>
      <w:r w:rsidR="00B06307" w:rsidRPr="00BA352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with me as their instructor and more opportunities to collaborate with classmates. </w:t>
      </w:r>
    </w:p>
    <w:p w14:paraId="59E31D51" w14:textId="78E89A7E" w:rsidR="001545FD" w:rsidRPr="00BA3523" w:rsidRDefault="001545FD" w:rsidP="001F78E5">
      <w:pPr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E7BCD76" w14:textId="3E85DABE" w:rsidR="001545FD" w:rsidRPr="00BA3523" w:rsidRDefault="001545FD" w:rsidP="001F78E5">
      <w:pPr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02591AD" w14:textId="77777777" w:rsidR="001545FD" w:rsidRPr="00BA3523" w:rsidRDefault="001545FD" w:rsidP="001F78E5">
      <w:pPr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199E31AD" w14:textId="64E47F74" w:rsidR="001F78E5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Please describe new teaching ideas you plan to implement as a result of this technology certificate program.</w:t>
      </w:r>
      <w:r w:rsidR="00C9542E"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CFA7B87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94B5E62" w14:textId="0BA39367" w:rsidR="00221C01" w:rsidRPr="00BA3523" w:rsidRDefault="00C9542E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After I completed the workshop, I began to think of more ways to use technology to complement my teaching style and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bring more relevance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to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 classroom. Before the workshop, I thought using the basic tools on Blackboard was enough. I was so wrong. When we moved to remote teaching this past spring, I was secure in the knowledge that I could deliver the course content effectively using Blackboard and Blackboard Collaborate. I was successful at conveying the material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the students were successful in completing the course. However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there is so much more I can do to make the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content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more compelling and relatable. I plan to use Blackboard breakout rooms to simulate in classroom group development centered around </w:t>
      </w:r>
      <w:r w:rsidR="008F7BA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required case studies. This technology will create a space to </w:t>
      </w:r>
      <w:r w:rsidR="00221C0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expand </w:t>
      </w:r>
      <w:r w:rsidR="008F7BA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learning by enabling the sharing of individual reservoirs of experience and viewpoints</w:t>
      </w:r>
      <w:r w:rsidR="00221C0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</w:p>
    <w:p w14:paraId="129913A8" w14:textId="77777777" w:rsidR="00221C01" w:rsidRPr="00BA3523" w:rsidRDefault="00221C01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51CEB31" w14:textId="65E674EE" w:rsidR="00004A17" w:rsidRDefault="00221C01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Next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 will incorporate the use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of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Padlet,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allowing students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to collaborate on team projects in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real-time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Padlet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was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most exciting technology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strategy demonstrated</w:t>
      </w:r>
      <w:r w:rsidR="00DE701A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at the workshop. I 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had no prior exposure to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Padlet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however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it’s opportunity to foster student engagement by building activities to support a topic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is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wonderful. It </w:t>
      </w:r>
      <w:r w:rsidR="003C77F6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is highly participative, and a great way to encourage student interaction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</w:p>
    <w:p w14:paraId="5520CA04" w14:textId="77777777" w:rsidR="00320642" w:rsidRPr="00BA3523" w:rsidRDefault="00320642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3FBAA7" w14:textId="77777777" w:rsidR="00B06307" w:rsidRPr="00BA3523" w:rsidRDefault="00B06307" w:rsidP="001F78E5">
      <w:pPr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A755945" w14:textId="2061C396" w:rsidR="00004A17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How will these new technology tools/approaches contribute to your classroom practice?</w:t>
      </w:r>
    </w:p>
    <w:p w14:paraId="6199074A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A090B71" w14:textId="3114E70B" w:rsidR="003C77F6" w:rsidRDefault="003C77F6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Engagement and active learning will increase. Excitement for learning 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should also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increase. My classroom will become more relevant to the students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creating an environment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in which they enjoy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 will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also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be able to appeal to different sensory learning styles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even in a remote environment. 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Coursework will become more concise and streamlined through the use of Blackboard Assignments and Calendars, and 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exams will be developed for use both in class and remotely. By submitting all the required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7731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coursework through Blackboard and its Gradebook, students will have quicker access to their grades and have a running total of their current course grade. </w:t>
      </w:r>
      <w:r w:rsidR="007E59E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This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type of constant monitoring</w:t>
      </w:r>
      <w:r w:rsidR="007E59E1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will help 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students focus on </w:t>
      </w:r>
      <w:r w:rsidR="00FE391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maintaining or improving their course standing.  </w:t>
      </w:r>
    </w:p>
    <w:p w14:paraId="09F061D9" w14:textId="77777777" w:rsidR="00320642" w:rsidRPr="00BA3523" w:rsidRDefault="00320642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CF7C9FE" w14:textId="77777777" w:rsidR="003C77F6" w:rsidRPr="00BA3523" w:rsidRDefault="003C77F6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A0E400D" w14:textId="46B98BC2" w:rsidR="00004A17" w:rsidRPr="00BA3523" w:rsidRDefault="00004A17" w:rsidP="001F78E5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How will you evaluate the success of your activities?</w:t>
      </w:r>
    </w:p>
    <w:p w14:paraId="57335E34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DBDFAB9" w14:textId="1CED3C74" w:rsidR="00931026" w:rsidRDefault="00931026" w:rsidP="001F78E5">
      <w:pPr>
        <w:pStyle w:val="ListParagraph"/>
        <w:tabs>
          <w:tab w:val="left" w:pos="270"/>
        </w:tabs>
        <w:rPr>
          <w:rFonts w:ascii="Arial" w:hAnsi="Arial" w:cs="Arial"/>
          <w:color w:val="000000" w:themeColor="text1"/>
          <w:sz w:val="28"/>
          <w:szCs w:val="28"/>
        </w:rPr>
      </w:pPr>
      <w:r w:rsidRPr="00BA3523">
        <w:rPr>
          <w:rFonts w:ascii="Arial" w:hAnsi="Arial" w:cs="Arial"/>
          <w:color w:val="000000" w:themeColor="text1"/>
          <w:sz w:val="28"/>
          <w:szCs w:val="28"/>
        </w:rPr>
        <w:t>At the end of each course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 I assess the understanding and effectiveness of course assignments and make adjustments as needed. </w:t>
      </w:r>
      <w:r w:rsidR="00796457" w:rsidRPr="00BA3523">
        <w:rPr>
          <w:rFonts w:ascii="Arial" w:hAnsi="Arial" w:cs="Arial"/>
          <w:color w:val="000000" w:themeColor="text1"/>
          <w:sz w:val="28"/>
          <w:szCs w:val="28"/>
        </w:rPr>
        <w:t>I review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6457" w:rsidRPr="00BA3523">
        <w:rPr>
          <w:rFonts w:ascii="Arial" w:hAnsi="Arial" w:cs="Arial"/>
          <w:color w:val="000000" w:themeColor="text1"/>
          <w:sz w:val="28"/>
          <w:szCs w:val="28"/>
        </w:rPr>
        <w:t xml:space="preserve">overall student performance and look for 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796457" w:rsidRPr="00BA3523">
        <w:rPr>
          <w:rFonts w:ascii="Arial" w:hAnsi="Arial" w:cs="Arial"/>
          <w:color w:val="000000" w:themeColor="text1"/>
          <w:sz w:val="28"/>
          <w:szCs w:val="28"/>
        </w:rPr>
        <w:t>lowest scoring weekly assignments and work to improve outcomes</w:t>
      </w:r>
      <w:r w:rsidR="00062E92" w:rsidRPr="00BA3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6457" w:rsidRPr="00BA3523">
        <w:rPr>
          <w:rFonts w:ascii="Arial" w:hAnsi="Arial" w:cs="Arial"/>
          <w:color w:val="000000" w:themeColor="text1"/>
          <w:sz w:val="28"/>
          <w:szCs w:val="28"/>
        </w:rPr>
        <w:t xml:space="preserve">for the next semester. </w:t>
      </w:r>
      <w:r w:rsidRPr="00BA3523">
        <w:rPr>
          <w:rFonts w:ascii="Arial" w:hAnsi="Arial" w:cs="Arial"/>
          <w:color w:val="000000" w:themeColor="text1"/>
          <w:sz w:val="28"/>
          <w:szCs w:val="28"/>
        </w:rPr>
        <w:t xml:space="preserve">Student feedback is an integral part of the assessment and provides the best guidance for course improvement. </w:t>
      </w:r>
    </w:p>
    <w:p w14:paraId="41B889A0" w14:textId="77777777" w:rsidR="00320642" w:rsidRPr="001405F0" w:rsidRDefault="00320642" w:rsidP="001405F0">
      <w:pPr>
        <w:tabs>
          <w:tab w:val="left" w:pos="270"/>
        </w:tabs>
        <w:rPr>
          <w:rFonts w:ascii="Arial" w:hAnsi="Arial" w:cs="Arial"/>
          <w:color w:val="000000" w:themeColor="text1"/>
          <w:sz w:val="28"/>
          <w:szCs w:val="28"/>
        </w:rPr>
      </w:pPr>
    </w:p>
    <w:p w14:paraId="0A7FEB43" w14:textId="77777777" w:rsidR="00931026" w:rsidRPr="00BA3523" w:rsidRDefault="00931026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D837940" w14:textId="68B1CABA" w:rsidR="00004A17" w:rsidRPr="001E6A19" w:rsidRDefault="00004A17" w:rsidP="001E6A19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1E6A1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What do you consider to be the bigger picture items with regard to technology and learning?</w:t>
      </w:r>
    </w:p>
    <w:p w14:paraId="07BB399C" w14:textId="77777777" w:rsidR="001F78E5" w:rsidRPr="00BA3523" w:rsidRDefault="001F78E5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6D10B3" w14:textId="0F8B28ED" w:rsidR="00C77018" w:rsidRPr="00BA3523" w:rsidRDefault="00C77018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Technology’s influence on learning can be a double-edged sword. On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one hand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it can provide more access by exposing students to open education resources and open access publishing. On the order hand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it can widen inequalities brought by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one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home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’s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access to technological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recourses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versus homes with shared or </w:t>
      </w:r>
      <w:r w:rsidR="006B6900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without </w:t>
      </w:r>
      <w:r w:rsidR="00062E92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technical</w:t>
      </w: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resources.</w:t>
      </w:r>
    </w:p>
    <w:p w14:paraId="3233CB21" w14:textId="713AB24A" w:rsidR="00C77018" w:rsidRPr="00BA3523" w:rsidRDefault="00C77018" w:rsidP="001F78E5">
      <w:pPr>
        <w:pStyle w:val="ListParagraph"/>
        <w:tabs>
          <w:tab w:val="left" w:pos="27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Giving students access to material 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twenty-four hours per day gives them more 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opportunities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for self-paced learning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and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focus</w:t>
      </w:r>
      <w:r w:rsidR="00A7623D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es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on learning outcomes. By embracing technology’s role in </w:t>
      </w:r>
      <w:r w:rsidR="005B62D9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education</w:t>
      </w:r>
      <w:r w:rsidR="009032DC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>, I</w:t>
      </w:r>
      <w:r w:rsidR="001F78E5" w:rsidRPr="00BA352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am able to reach my students where they are while helping them build critical thinking skills, engage in independent thought, and create new relationships both synchronously and asynchronously. </w:t>
      </w:r>
    </w:p>
    <w:p w14:paraId="49177070" w14:textId="73AB8D7D" w:rsidR="00977319" w:rsidRDefault="00977319" w:rsidP="00977319">
      <w:pPr>
        <w:rPr>
          <w:rFonts w:ascii="Arial" w:eastAsia="Times New Roman" w:hAnsi="Arial" w:cs="Arial"/>
          <w:color w:val="000000" w:themeColor="text1"/>
        </w:rPr>
      </w:pPr>
    </w:p>
    <w:p w14:paraId="175FEF5F" w14:textId="77777777" w:rsidR="004A3723" w:rsidRPr="00BA3523" w:rsidRDefault="004A3723" w:rsidP="00977319">
      <w:pPr>
        <w:rPr>
          <w:rFonts w:ascii="Arial" w:eastAsia="Times New Roman" w:hAnsi="Arial" w:cs="Arial"/>
          <w:color w:val="000000" w:themeColor="text1"/>
        </w:rPr>
      </w:pPr>
    </w:p>
    <w:p w14:paraId="379446D7" w14:textId="1AD01D47" w:rsidR="00975A59" w:rsidRPr="001405F0" w:rsidRDefault="00BA352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ab/>
      </w:r>
      <w:r w:rsidRPr="001405F0">
        <w:rPr>
          <w:rFonts w:ascii="Arial" w:hAnsi="Arial" w:cs="Arial"/>
          <w:color w:val="000000" w:themeColor="text1"/>
          <w:sz w:val="28"/>
          <w:szCs w:val="28"/>
        </w:rPr>
        <w:t>Reference:</w:t>
      </w:r>
    </w:p>
    <w:p w14:paraId="3CFFFAA5" w14:textId="77777777" w:rsidR="00BA3523" w:rsidRPr="001405F0" w:rsidRDefault="00BA352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DCFBFA3" w14:textId="6B32C318" w:rsidR="00B06307" w:rsidRPr="001405F0" w:rsidRDefault="00B06307" w:rsidP="001405F0">
      <w:pPr>
        <w:ind w:left="72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05F0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Mo, S. (2011). Evidence on instructional technology and student engagement in an auditing course. Academy of Educational Leadership Journal,</w:t>
      </w:r>
    </w:p>
    <w:sectPr w:rsidR="00B06307" w:rsidRPr="001405F0" w:rsidSect="008D5BA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E0F0" w14:textId="77777777" w:rsidR="00520C4A" w:rsidRDefault="00520C4A" w:rsidP="00493727">
      <w:r>
        <w:separator/>
      </w:r>
    </w:p>
  </w:endnote>
  <w:endnote w:type="continuationSeparator" w:id="0">
    <w:p w14:paraId="789E6F48" w14:textId="77777777" w:rsidR="00520C4A" w:rsidRDefault="00520C4A" w:rsidP="0049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9205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D9A246" w14:textId="5BEFDEFA" w:rsidR="00493727" w:rsidRDefault="00493727" w:rsidP="006A0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EFFD69" w14:textId="77777777" w:rsidR="00493727" w:rsidRDefault="00493727" w:rsidP="004937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901803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F8032C" w14:textId="2646BE52" w:rsidR="00493727" w:rsidRDefault="00493727" w:rsidP="006A0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233D6A" w14:textId="77777777" w:rsidR="00493727" w:rsidRDefault="00493727" w:rsidP="004937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A71A2" w14:textId="77777777" w:rsidR="00520C4A" w:rsidRDefault="00520C4A" w:rsidP="00493727">
      <w:r>
        <w:separator/>
      </w:r>
    </w:p>
  </w:footnote>
  <w:footnote w:type="continuationSeparator" w:id="0">
    <w:p w14:paraId="04028875" w14:textId="77777777" w:rsidR="00520C4A" w:rsidRDefault="00520C4A" w:rsidP="0049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62004"/>
    <w:multiLevelType w:val="hybridMultilevel"/>
    <w:tmpl w:val="39AA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70D1"/>
    <w:multiLevelType w:val="multilevel"/>
    <w:tmpl w:val="3BBE6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16B8D"/>
    <w:multiLevelType w:val="hybridMultilevel"/>
    <w:tmpl w:val="AF34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7"/>
    <w:rsid w:val="00004A17"/>
    <w:rsid w:val="00021706"/>
    <w:rsid w:val="0003791C"/>
    <w:rsid w:val="00043BE3"/>
    <w:rsid w:val="00062E92"/>
    <w:rsid w:val="001405F0"/>
    <w:rsid w:val="001545FD"/>
    <w:rsid w:val="001749D7"/>
    <w:rsid w:val="001E6A19"/>
    <w:rsid w:val="001F78E5"/>
    <w:rsid w:val="00221C01"/>
    <w:rsid w:val="00320642"/>
    <w:rsid w:val="003439F6"/>
    <w:rsid w:val="00345E89"/>
    <w:rsid w:val="00354085"/>
    <w:rsid w:val="00372B82"/>
    <w:rsid w:val="00393531"/>
    <w:rsid w:val="003C77F6"/>
    <w:rsid w:val="00493727"/>
    <w:rsid w:val="004A3723"/>
    <w:rsid w:val="005002F9"/>
    <w:rsid w:val="00520C4A"/>
    <w:rsid w:val="005B62D9"/>
    <w:rsid w:val="00665C19"/>
    <w:rsid w:val="0067727B"/>
    <w:rsid w:val="006B6900"/>
    <w:rsid w:val="006F44FC"/>
    <w:rsid w:val="007246F8"/>
    <w:rsid w:val="00796457"/>
    <w:rsid w:val="007E59E1"/>
    <w:rsid w:val="008664C4"/>
    <w:rsid w:val="008D5BA0"/>
    <w:rsid w:val="008F7BAA"/>
    <w:rsid w:val="009032DC"/>
    <w:rsid w:val="00931026"/>
    <w:rsid w:val="00975A59"/>
    <w:rsid w:val="00977319"/>
    <w:rsid w:val="00A3229A"/>
    <w:rsid w:val="00A759A7"/>
    <w:rsid w:val="00A7623D"/>
    <w:rsid w:val="00B06307"/>
    <w:rsid w:val="00B2530A"/>
    <w:rsid w:val="00BA3523"/>
    <w:rsid w:val="00BB0A8F"/>
    <w:rsid w:val="00C3458B"/>
    <w:rsid w:val="00C77018"/>
    <w:rsid w:val="00C9542E"/>
    <w:rsid w:val="00CB4556"/>
    <w:rsid w:val="00D2076A"/>
    <w:rsid w:val="00DE701A"/>
    <w:rsid w:val="00DF6BFF"/>
    <w:rsid w:val="00E20107"/>
    <w:rsid w:val="00EA5CE7"/>
    <w:rsid w:val="00EB20EF"/>
    <w:rsid w:val="00F333C1"/>
    <w:rsid w:val="00F90430"/>
    <w:rsid w:val="00FE3910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6655"/>
  <w15:chartTrackingRefBased/>
  <w15:docId w15:val="{94D342F1-8928-9B48-895B-24083BE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630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93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27"/>
  </w:style>
  <w:style w:type="character" w:styleId="PageNumber">
    <w:name w:val="page number"/>
    <w:basedOn w:val="DefaultParagraphFont"/>
    <w:uiPriority w:val="99"/>
    <w:semiHidden/>
    <w:unhideWhenUsed/>
    <w:rsid w:val="0049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422F96-EA32-5940-9A49-3D9EB3136E4E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saundra james</dc:creator>
  <cp:keywords/>
  <dc:description/>
  <cp:lastModifiedBy>ELAINE MALDONADO</cp:lastModifiedBy>
  <cp:revision>2</cp:revision>
  <cp:lastPrinted>2020-07-10T16:58:00Z</cp:lastPrinted>
  <dcterms:created xsi:type="dcterms:W3CDTF">2020-08-10T16:42:00Z</dcterms:created>
  <dcterms:modified xsi:type="dcterms:W3CDTF">2020-08-10T16:42:00Z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documentId_9834</vt:lpwstr>
  </property>
</Properties>
</file>